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34"/>
          <w:szCs w:val="34"/>
        </w:rPr>
        <w:t xml:space="preserve">Standard on Auditing 720 </w:t>
      </w:r>
      <w:proofErr w:type="gramStart"/>
      <w:r w:rsidRPr="00F3278E">
        <w:rPr>
          <w:rFonts w:ascii="Times New Roman" w:hAnsi="Times New Roman" w:cs="Times New Roman"/>
          <w:sz w:val="34"/>
          <w:szCs w:val="34"/>
        </w:rPr>
        <w:t>The</w:t>
      </w:r>
      <w:proofErr w:type="gramEnd"/>
      <w:r w:rsidRPr="00F3278E">
        <w:rPr>
          <w:rFonts w:ascii="Times New Roman" w:hAnsi="Times New Roman" w:cs="Times New Roman"/>
          <w:sz w:val="34"/>
          <w:szCs w:val="34"/>
        </w:rPr>
        <w:t xml:space="preserve"> Auditor’s Responsibility in Relation to Other Information in Documents Containing Audited Financial Statements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78E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3278E">
        <w:rPr>
          <w:rFonts w:ascii="Times New Roman" w:hAnsi="Times New Roman" w:cs="Times New Roman"/>
          <w:b/>
        </w:rPr>
        <w:t>Scope of this SA</w:t>
      </w:r>
    </w:p>
    <w:p w:rsidR="00E450ED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in relation to other information in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documents containing audited financial statements and the auditor’s report thereon. In the absence of any separate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requirement in the particular circumstances of the engagement, the auditor’s opinion does not cover other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information and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the auditor has no specific responsibility for determining whether or not other information is properly stated. However, the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auditor reads the other information because the credibility of the audited financial statements may be undermined by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material inconsistencies between the audited financial statements and other information. (Ref: Para. A1)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A1. The auditor may have additional responsibilities, through statutory or other regulatory requirements, in relation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other information that are beyond the scope of this SA. For example, certain statutory and regulatory requirements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require the auditor to apply specific procedures to certain of the other information such as required supplementary data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or to express an opinion on the reliability of performance indicators described in the other information. When there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such obligations, the auditor’s additional responsibilities are determined by the nature of the engagement and by law,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regulation and professional standards. If such other information is omitted or contains deficiencies, the auditor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required by law or regulation to refer to the matter in the auditor’s report.</w:t>
      </w:r>
    </w:p>
    <w:p w:rsidR="00A34A10" w:rsidRPr="00F3278E" w:rsidRDefault="00A34A10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50ED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2. In this SA “documents containing audited financial statements” refers to annual reports (or similar documents), that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are issued to owners (or similar stakeholders), containing audited financial statements and the auditor’s report thereon.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This SA may also be applied, adapted as necessary in the circumstances, to other documents containing audited financial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statements. (Ref: Para. A2-A4)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A2. Other information may comprise, for example: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A report by management or those charged with governance on operations.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278E">
        <w:rPr>
          <w:rFonts w:ascii="Times New Roman" w:hAnsi="Times New Roman" w:cs="Times New Roman"/>
          <w:sz w:val="20"/>
          <w:szCs w:val="20"/>
        </w:rPr>
        <w:t>Financial summaries or highlights.</w:t>
      </w:r>
      <w:proofErr w:type="gramEnd"/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Planned capital expenditures.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Financial ratios.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Selected quarterly data.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A3. For purposes of the SAs, other information does not encompass, for example: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A press release or a transmittal memorandum, such as a covering letter, accompanying the document containing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audited financial statements and the auditor’s report thereon.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Information contained in analyst briefings.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Information contained on the entity’s web site.</w:t>
      </w:r>
    </w:p>
    <w:p w:rsidR="00A34A10" w:rsidRPr="00A34A10" w:rsidRDefault="00A34A10" w:rsidP="00A34A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34A10">
        <w:rPr>
          <w:rFonts w:ascii="Times New Roman" w:hAnsi="Times New Roman" w:cs="Times New Roman"/>
          <w:b/>
          <w:i/>
          <w:sz w:val="20"/>
          <w:szCs w:val="20"/>
        </w:rPr>
        <w:lastRenderedPageBreak/>
        <w:t>Considerations Specific to Smaller Entities (Ref: Para. 2)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A4. Unless required by law or regulation, smaller entities are less likely to issue documents containing audited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statements. However, an example of such a document would be where a legal requirement exists for an accompanying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report by those charged with governance.</w:t>
      </w:r>
    </w:p>
    <w:p w:rsidR="00A34A10" w:rsidRPr="00F3278E" w:rsidRDefault="00A34A10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3278E">
        <w:rPr>
          <w:rFonts w:ascii="Times New Roman" w:hAnsi="Times New Roman" w:cs="Times New Roman"/>
          <w:b/>
        </w:rPr>
        <w:t>Effective Date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3. This SA is effective for audits of financial statements for periods beginning on or after April 1, 2010.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3278E">
        <w:rPr>
          <w:rFonts w:ascii="Times New Roman" w:hAnsi="Times New Roman" w:cs="Times New Roman"/>
          <w:b/>
        </w:rPr>
        <w:t>Objective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4. The objective of the auditor is to respond appropriately when documents containing audited financial statements and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the auditor’s report thereon include other information that could undermine the credibility of those financial statements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and the auditor’s report.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3278E">
        <w:rPr>
          <w:rFonts w:ascii="Times New Roman" w:hAnsi="Times New Roman" w:cs="Times New Roman"/>
          <w:b/>
        </w:rPr>
        <w:t>Definitions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5. For purposes of the SAs the following terms have the meanings attributed below: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(a) Other information – Financial and non-financial information (other than the financial statements and the auditor’s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report thereon) which is included, either by law, regulation or custom, in a document containing audited financial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statements and the auditor’s report thereon.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(b) Inconsistency – Other information that contradicts information contained in the audited financial statements. A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material inconsistency may raise doubt about the audit conclusions drawn from audit evidence previously obtained and,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possibly, about the basis for the auditor’s opinion on the financial statements.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(c) Misstatement of fact – Other information that is unrelated to matters appearing in the audited financial statements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that is incorrectly stated or presented. A material misstatement of fact may undermine the credibility of the document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containing audited financial statements.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78E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3278E">
        <w:rPr>
          <w:rFonts w:ascii="Times New Roman" w:hAnsi="Times New Roman" w:cs="Times New Roman"/>
          <w:b/>
        </w:rPr>
        <w:t>Reading Other Information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6. The auditor shall read the other information to identify material inconsistencies, if any, with the audited financial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statements.</w:t>
      </w:r>
    </w:p>
    <w:p w:rsidR="00E450ED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7. The auditor shall make appropriate arrangements with management or those charged with governance to obtain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the other information prior to the date of the auditor’s report. If it is not possible to obtain all the other information prior to the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date of the auditor’s report, the auditor shall read such other information as soon as practicable. (Ref: Para. A5)</w:t>
      </w:r>
    </w:p>
    <w:p w:rsidR="00A34A10" w:rsidRPr="00F3278E" w:rsidRDefault="00A34A10" w:rsidP="00A34A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A5. Obtaining the other information prior to the date of the auditor’s report enables the auditor to resolve possible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inconsistencies and apparent material misstatements of fact with management on a timely basis. An agreement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management as to when the other information will be available may be helpful.</w:t>
      </w:r>
    </w:p>
    <w:p w:rsidR="00A34A10" w:rsidRPr="00F3278E" w:rsidRDefault="00A34A10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3278E">
        <w:rPr>
          <w:rFonts w:ascii="Times New Roman" w:hAnsi="Times New Roman" w:cs="Times New Roman"/>
          <w:b/>
        </w:rPr>
        <w:t>Material Inconsistencies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8. If, on reading the other information, the auditor identifies a material inconsistency, the auditor shall determine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whether the audited financial statements or the other information needs to be revised.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3278E">
        <w:rPr>
          <w:rFonts w:ascii="Times New Roman" w:hAnsi="Times New Roman" w:cs="Times New Roman"/>
          <w:b/>
          <w:i/>
          <w:sz w:val="20"/>
          <w:szCs w:val="20"/>
        </w:rPr>
        <w:lastRenderedPageBreak/>
        <w:t>Material Inconsistencies Identified in</w:t>
      </w:r>
      <w:r w:rsidR="00F3278E" w:rsidRPr="00F3278E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b/>
          <w:i/>
          <w:sz w:val="20"/>
          <w:szCs w:val="20"/>
        </w:rPr>
        <w:t>Other Information</w:t>
      </w:r>
      <w:r w:rsidR="00F3278E" w:rsidRPr="00F3278E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b/>
          <w:i/>
          <w:sz w:val="20"/>
          <w:szCs w:val="20"/>
        </w:rPr>
        <w:t>Obtained Prior to the</w:t>
      </w:r>
      <w:r w:rsidR="00F3278E" w:rsidRPr="00F3278E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b/>
          <w:i/>
          <w:sz w:val="20"/>
          <w:szCs w:val="20"/>
        </w:rPr>
        <w:t>Date of the Auditor’s Report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9. When revision of the audited financial statements is necessary and management refuses to make the revision, the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auditor shall modify the opinion in accordance with [proposed] SA 705.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10. When revision of the other information is necessary and management refuses to make the revision, the auditor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shall communicate this matter to those charged with governance; and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(a) Include in the auditor’s report an Other Matter(s) paragraph describing the material inconsistency in accordance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with [proposed] SA 706; or</w:t>
      </w:r>
    </w:p>
    <w:p w:rsidR="00E450ED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(b) Where withdrawal is legally permitted, withdraw from the engagement. (Ref: Para. A6- A7)</w:t>
      </w:r>
    </w:p>
    <w:p w:rsidR="001807E0" w:rsidRPr="00F3278E" w:rsidRDefault="001807E0" w:rsidP="001807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A6. When management refuses to revise the other information, the auditor may base any decision on what further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action to take on advice from the auditor’s legal counsel.</w:t>
      </w:r>
    </w:p>
    <w:p w:rsidR="001807E0" w:rsidRPr="00F3278E" w:rsidRDefault="001807E0" w:rsidP="001807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A7. In case of certain entities such as, Central/State governments and related government entities (for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agencies, boards, commissions), withdrawal from the engagement may not be an option. In such cases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issue a report to the appropriate statutory body giving details of the inconsistency.</w:t>
      </w:r>
    </w:p>
    <w:p w:rsidR="001807E0" w:rsidRPr="00F3278E" w:rsidRDefault="001807E0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3278E">
        <w:rPr>
          <w:rFonts w:ascii="Times New Roman" w:hAnsi="Times New Roman" w:cs="Times New Roman"/>
          <w:b/>
          <w:i/>
          <w:sz w:val="20"/>
          <w:szCs w:val="20"/>
        </w:rPr>
        <w:t>Material Inconsistencies Identified in Other Information Obtained Subsequent to the Date of the Auditor’s Report</w:t>
      </w: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11. When revision of the audited financial statements is necessary, the auditor shall follow the relevant requirements in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SA 560 (Revised).</w:t>
      </w:r>
    </w:p>
    <w:p w:rsidR="00E450ED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12. When revision of the other information is necessary and management agrees to make the revision, the auditor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shall carry out the procedures necessary under the circumstances. (Ref: Para. A8)</w:t>
      </w:r>
    </w:p>
    <w:p w:rsidR="00166D65" w:rsidRPr="00F3278E" w:rsidRDefault="00166D65" w:rsidP="00166D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A8. When management agrees to revise the other information, the auditor’s procedures may include reviewing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steps taken by management to ensure that individuals in receipt of the previously issued financial statements,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auditor’s report thereon, and the other information are informed of the revision.</w:t>
      </w:r>
    </w:p>
    <w:p w:rsidR="00166D65" w:rsidRPr="00F3278E" w:rsidRDefault="00166D65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50ED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13. When revision of the other information is necessary, but management refuses to make the revision, the auditor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shall notify those charged with governance of the auditor’s concern regarding the other information and take any further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appropriate action. (Ref: Para. A9)</w:t>
      </w:r>
    </w:p>
    <w:p w:rsidR="00091945" w:rsidRPr="00F3278E" w:rsidRDefault="00091945" w:rsidP="000919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A9. When management refuses to make the revision of such other information that the auditor concludes is necessary,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appropriate further actions by the auditor may include obtaining advice from the auditor’s legal counsel.</w:t>
      </w:r>
    </w:p>
    <w:p w:rsidR="00166D65" w:rsidRPr="00F3278E" w:rsidRDefault="00166D65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3278E">
        <w:rPr>
          <w:rFonts w:ascii="Times New Roman" w:hAnsi="Times New Roman" w:cs="Times New Roman"/>
          <w:b/>
        </w:rPr>
        <w:t>Material Misstatements of Fact</w:t>
      </w:r>
    </w:p>
    <w:p w:rsidR="00E450ED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14. If, on reading the other information for the purpose of identifying material inconsistencies, the auditor becomes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aware of an apparent material misstatement of fact, the auditor shall discuss the matter with management. (Ref: Para.</w:t>
      </w:r>
      <w:r w:rsidR="00F3278E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A10)</w:t>
      </w:r>
    </w:p>
    <w:p w:rsidR="00091945" w:rsidRPr="00F3278E" w:rsidRDefault="00091945" w:rsidP="000919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A10. When discussing an apparent material misstatement of fact with management, the auditor may not be able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evaluate the validity of some disclosures included within the other information and management’s responses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auditor’s inquiries, and may conclude that valid differences of judgment or opinion exist.</w:t>
      </w:r>
    </w:p>
    <w:p w:rsidR="00091945" w:rsidRPr="00F3278E" w:rsidRDefault="00091945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450ED" w:rsidRPr="00F3278E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15. When, following such discussions, the auditor still considers that there is an apparent material misstatement of</w:t>
      </w:r>
      <w:r w:rsidR="00A34A10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fact, the auditor shall request management to consult with a qualified third party, such as the entity’s legal counsel, and</w:t>
      </w:r>
      <w:r w:rsidR="00A34A10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the auditor shall consider the advice received.</w:t>
      </w:r>
    </w:p>
    <w:p w:rsidR="00E450ED" w:rsidRDefault="00E450ED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16. When the auditor concludes that there is a material misstatement of fact in the other information which</w:t>
      </w:r>
      <w:r w:rsidR="00A34A10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management refuses to correct, the auditor shall notify those charged with governance of the auditor’s concern</w:t>
      </w:r>
      <w:r w:rsidR="00A34A10"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regarding the other information and take any further appropriate action. (Ref: Para. A11)</w:t>
      </w:r>
    </w:p>
    <w:p w:rsidR="00091945" w:rsidRPr="00F3278E" w:rsidRDefault="00091945" w:rsidP="000919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A11. When the auditor concludes that there is a material misstatement of fact that management refuses to correct,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3278E">
        <w:rPr>
          <w:rFonts w:ascii="Times New Roman" w:hAnsi="Times New Roman" w:cs="Times New Roman"/>
          <w:sz w:val="20"/>
          <w:szCs w:val="20"/>
        </w:rPr>
        <w:t>appropriate further actions by the auditor may include obtaining advice from the auditor’s legal counsel.</w:t>
      </w:r>
    </w:p>
    <w:p w:rsidR="00091945" w:rsidRPr="00F3278E" w:rsidRDefault="00091945" w:rsidP="00F327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5553" w:rsidRPr="00F3278E" w:rsidRDefault="00E450ED" w:rsidP="002347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3278E"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sectPr w:rsidR="00E05553" w:rsidRPr="00F327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0ED"/>
    <w:rsid w:val="00091945"/>
    <w:rsid w:val="00166D65"/>
    <w:rsid w:val="001807E0"/>
    <w:rsid w:val="0023473E"/>
    <w:rsid w:val="002564A9"/>
    <w:rsid w:val="00A34A10"/>
    <w:rsid w:val="00E05553"/>
    <w:rsid w:val="00E450ED"/>
    <w:rsid w:val="00F3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4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4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6</cp:revision>
  <dcterms:created xsi:type="dcterms:W3CDTF">2011-09-03T16:09:00Z</dcterms:created>
  <dcterms:modified xsi:type="dcterms:W3CDTF">2011-09-15T13:17:00Z</dcterms:modified>
</cp:coreProperties>
</file>